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DA451" w14:textId="1FCEF6D1" w:rsidR="006C33E0" w:rsidRPr="00D2356B" w:rsidRDefault="006C33E0" w:rsidP="006C33E0">
      <w:pPr>
        <w:pStyle w:val="Normlnweb"/>
        <w:tabs>
          <w:tab w:val="left" w:pos="2694"/>
        </w:tabs>
        <w:ind w:left="426"/>
        <w:rPr>
          <w:rFonts w:ascii="Cambria" w:hAnsi="Cambria"/>
          <w:b/>
          <w:bCs/>
          <w:sz w:val="28"/>
          <w:szCs w:val="28"/>
        </w:rPr>
      </w:pPr>
      <w:r w:rsidRPr="00D2356B">
        <w:rPr>
          <w:rFonts w:ascii="Cambria" w:hAnsi="Cambria"/>
          <w:b/>
          <w:bCs/>
          <w:sz w:val="28"/>
          <w:szCs w:val="28"/>
        </w:rPr>
        <w:t>Příloha č. 1 - Technická specifikace ze dne 4.8.2022</w:t>
      </w:r>
    </w:p>
    <w:p w14:paraId="41913EAF" w14:textId="7C1E9E35" w:rsidR="00D2356B" w:rsidRPr="00D2356B" w:rsidRDefault="00D2356B" w:rsidP="006C33E0">
      <w:pPr>
        <w:pStyle w:val="Normlnweb"/>
        <w:tabs>
          <w:tab w:val="left" w:pos="2694"/>
        </w:tabs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ČÁST 1 – </w:t>
      </w:r>
      <w:r w:rsidR="006C33E0" w:rsidRPr="00D2356B">
        <w:rPr>
          <w:rFonts w:ascii="Cambria" w:hAnsi="Cambria"/>
          <w:b/>
          <w:bCs/>
        </w:rPr>
        <w:t>MALOTRAKTOR</w:t>
      </w:r>
      <w:r>
        <w:rPr>
          <w:rFonts w:ascii="Cambria" w:hAnsi="Cambria"/>
          <w:b/>
          <w:bCs/>
        </w:rPr>
        <w:t xml:space="preserve"> </w:t>
      </w:r>
    </w:p>
    <w:p w14:paraId="7ACEBC40" w14:textId="61A73AC8" w:rsidR="00D2356B" w:rsidRDefault="00D2356B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</w:rPr>
      </w:pPr>
      <w:r>
        <w:rPr>
          <w:rFonts w:ascii="Cambria" w:hAnsi="Cambria"/>
        </w:rPr>
        <w:t>Počet:</w:t>
      </w:r>
      <w:r>
        <w:rPr>
          <w:rFonts w:ascii="Cambria" w:hAnsi="Cambria"/>
        </w:rPr>
        <w:tab/>
        <w:t>1 ks</w:t>
      </w:r>
    </w:p>
    <w:p w14:paraId="2F18B69C" w14:textId="3DA840E7" w:rsidR="00183F47" w:rsidRPr="00D2356B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Pracoviště řidiče: </w:t>
      </w:r>
      <w:r w:rsidRPr="00D2356B">
        <w:rPr>
          <w:rFonts w:ascii="Cambria" w:hAnsi="Cambria"/>
        </w:rPr>
        <w:tab/>
        <w:t xml:space="preserve">otočné/min. sedadlo s otočným adaptérem </w:t>
      </w:r>
    </w:p>
    <w:p w14:paraId="784AD8C2" w14:textId="622248ED" w:rsidR="006C33E0" w:rsidRPr="00D2356B" w:rsidRDefault="00183F47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ab/>
      </w:r>
      <w:r w:rsidR="006C33E0" w:rsidRPr="00D2356B">
        <w:rPr>
          <w:rFonts w:ascii="Cambria" w:hAnsi="Cambria"/>
        </w:rPr>
        <w:t>(20° levý/pravý)</w:t>
      </w:r>
    </w:p>
    <w:p w14:paraId="6A6A7240" w14:textId="77777777" w:rsidR="006C33E0" w:rsidRPr="00D2356B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>Řidičské oprávnění</w:t>
      </w:r>
    </w:p>
    <w:p w14:paraId="10ADF11F" w14:textId="139B2AD9" w:rsidR="006C33E0" w:rsidRPr="00D2356B" w:rsidRDefault="006C33E0" w:rsidP="006C33E0">
      <w:pPr>
        <w:pStyle w:val="Normlnweb"/>
        <w:tabs>
          <w:tab w:val="left" w:pos="2835"/>
          <w:tab w:val="left" w:pos="3119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k řízení: </w:t>
      </w:r>
      <w:r w:rsidRPr="00D2356B">
        <w:rPr>
          <w:rFonts w:ascii="Cambria" w:hAnsi="Cambria"/>
        </w:rPr>
        <w:tab/>
      </w:r>
      <w:r w:rsidRPr="00D2356B">
        <w:rPr>
          <w:rFonts w:ascii="Cambria" w:hAnsi="Cambria"/>
        </w:rPr>
        <w:tab/>
        <w:t>sk. B</w:t>
      </w:r>
    </w:p>
    <w:p w14:paraId="7C07ED01" w14:textId="0C33107F" w:rsidR="006C33E0" w:rsidRPr="00D2356B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Výkon motoru: </w:t>
      </w:r>
      <w:r w:rsidRPr="00D2356B">
        <w:rPr>
          <w:rFonts w:ascii="Cambria" w:hAnsi="Cambria"/>
        </w:rPr>
        <w:tab/>
        <w:t>min. 40 kW</w:t>
      </w:r>
    </w:p>
    <w:p w14:paraId="571C28C9" w14:textId="1E0C92E2" w:rsidR="006C33E0" w:rsidRPr="00D2356B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Pojezdová rychlost: </w:t>
      </w:r>
      <w:r w:rsidRPr="00D2356B">
        <w:rPr>
          <w:rFonts w:ascii="Cambria" w:hAnsi="Cambria"/>
        </w:rPr>
        <w:tab/>
        <w:t>od 30 km/h</w:t>
      </w:r>
    </w:p>
    <w:p w14:paraId="6E5596BC" w14:textId="2BB1279B" w:rsidR="006C33E0" w:rsidRPr="00D2356B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Zdvihová kapacita: </w:t>
      </w:r>
      <w:r w:rsidRPr="00D2356B">
        <w:rPr>
          <w:rFonts w:ascii="Cambria" w:hAnsi="Cambria"/>
        </w:rPr>
        <w:tab/>
        <w:t>zadní tříbodový závěs od 1200 kg</w:t>
      </w:r>
    </w:p>
    <w:p w14:paraId="6484A3D4" w14:textId="5326C689" w:rsidR="006C33E0" w:rsidRPr="00D2356B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ab/>
        <w:t>přední tříbodový závěs od 400 kg</w:t>
      </w:r>
    </w:p>
    <w:p w14:paraId="4F8DEDD5" w14:textId="119B5B9A" w:rsidR="006C33E0" w:rsidRPr="00D2356B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Převodovka: </w:t>
      </w:r>
      <w:r w:rsidRPr="00D2356B">
        <w:rPr>
          <w:rFonts w:ascii="Cambria" w:hAnsi="Cambria"/>
        </w:rPr>
        <w:tab/>
        <w:t>hydrostatická (není podmínkou)</w:t>
      </w:r>
    </w:p>
    <w:p w14:paraId="12E9DAD9" w14:textId="084DDCC9" w:rsidR="006C33E0" w:rsidRPr="00D2356B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Pohon: </w:t>
      </w:r>
      <w:r w:rsidRPr="00D2356B">
        <w:rPr>
          <w:rFonts w:ascii="Cambria" w:hAnsi="Cambria"/>
        </w:rPr>
        <w:tab/>
        <w:t>4x4, s možností uzávěry</w:t>
      </w:r>
      <w:r w:rsidR="00183F47" w:rsidRPr="00D2356B">
        <w:rPr>
          <w:rFonts w:ascii="Cambria" w:hAnsi="Cambria"/>
        </w:rPr>
        <w:t xml:space="preserve"> min.</w:t>
      </w:r>
      <w:r w:rsidRPr="00D2356B">
        <w:rPr>
          <w:rFonts w:ascii="Cambria" w:hAnsi="Cambria"/>
        </w:rPr>
        <w:t xml:space="preserve"> zadní nápravy</w:t>
      </w:r>
    </w:p>
    <w:p w14:paraId="2896823D" w14:textId="77777777" w:rsidR="00D33C08" w:rsidRPr="00341A94" w:rsidRDefault="00D33C08" w:rsidP="00D33C08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</w:rPr>
      </w:pPr>
      <w:r w:rsidRPr="00341A94">
        <w:rPr>
          <w:rFonts w:ascii="Cambria" w:hAnsi="Cambria"/>
        </w:rPr>
        <w:t>Pojezd</w:t>
      </w:r>
      <w:r w:rsidR="006C33E0" w:rsidRPr="00341A94">
        <w:rPr>
          <w:rFonts w:ascii="Cambria" w:hAnsi="Cambria"/>
        </w:rPr>
        <w:t>ová šířka traktoru</w:t>
      </w:r>
      <w:r w:rsidRPr="00341A94">
        <w:rPr>
          <w:rFonts w:ascii="Cambria" w:hAnsi="Cambria"/>
        </w:rPr>
        <w:t xml:space="preserve"> (mezi vnějšími stranami pneumatik)</w:t>
      </w:r>
      <w:r w:rsidR="006C33E0" w:rsidRPr="00341A94">
        <w:rPr>
          <w:rFonts w:ascii="Cambria" w:hAnsi="Cambria"/>
        </w:rPr>
        <w:t>:</w:t>
      </w:r>
    </w:p>
    <w:p w14:paraId="1D322EF9" w14:textId="77777777" w:rsidR="00D33C08" w:rsidRPr="00341A94" w:rsidRDefault="00D33C08" w:rsidP="00D33C08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</w:rPr>
      </w:pPr>
      <w:r w:rsidRPr="00341A94">
        <w:rPr>
          <w:rFonts w:ascii="Cambria" w:hAnsi="Cambria"/>
        </w:rPr>
        <w:tab/>
        <w:t>max</w:t>
      </w:r>
      <w:r w:rsidR="006C33E0" w:rsidRPr="00341A94">
        <w:rPr>
          <w:rFonts w:ascii="Cambria" w:hAnsi="Cambria"/>
        </w:rPr>
        <w:t xml:space="preserve">. 1 </w:t>
      </w:r>
      <w:r w:rsidR="00973221" w:rsidRPr="00341A94">
        <w:rPr>
          <w:rFonts w:ascii="Cambria" w:hAnsi="Cambria"/>
        </w:rPr>
        <w:t>4</w:t>
      </w:r>
      <w:r w:rsidR="006C33E0" w:rsidRPr="00341A94">
        <w:rPr>
          <w:rFonts w:ascii="Cambria" w:hAnsi="Cambria"/>
        </w:rPr>
        <w:t>00 mm</w:t>
      </w:r>
    </w:p>
    <w:p w14:paraId="59EAC1C3" w14:textId="2940D8BB" w:rsidR="006C33E0" w:rsidRPr="00973221" w:rsidRDefault="00D33C08" w:rsidP="00D33C08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  <w:color w:val="FF0000"/>
        </w:rPr>
      </w:pPr>
      <w:r w:rsidRPr="00341A94">
        <w:rPr>
          <w:rFonts w:ascii="Cambria" w:hAnsi="Cambria"/>
        </w:rPr>
        <w:tab/>
        <w:t>(traktor se celými koly musí vlézt na chodník šíře 150cm)</w:t>
      </w:r>
    </w:p>
    <w:p w14:paraId="1E183992" w14:textId="5A081EB2" w:rsidR="006C33E0" w:rsidRPr="00D2356B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Hmotnost traktoru: </w:t>
      </w:r>
      <w:r w:rsidRPr="00D2356B">
        <w:rPr>
          <w:rFonts w:ascii="Cambria" w:hAnsi="Cambria"/>
        </w:rPr>
        <w:tab/>
        <w:t>do 2 100 kg</w:t>
      </w:r>
    </w:p>
    <w:p w14:paraId="43297A3C" w14:textId="77777777" w:rsidR="00183F47" w:rsidRPr="00D2356B" w:rsidRDefault="00183F47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</w:rPr>
      </w:pPr>
    </w:p>
    <w:p w14:paraId="27260C0F" w14:textId="3AD9734F" w:rsidR="006C33E0" w:rsidRPr="00D2356B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>Zadní vývodová hřídel</w:t>
      </w:r>
    </w:p>
    <w:p w14:paraId="79A974C3" w14:textId="18C24EE5" w:rsidR="006C33E0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>Prosklená kabina s topením a klimatizací</w:t>
      </w:r>
    </w:p>
    <w:p w14:paraId="7159703E" w14:textId="0B16CAFC" w:rsidR="00D2356B" w:rsidRPr="00D2356B" w:rsidRDefault="00D2356B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</w:rPr>
      </w:pPr>
      <w:r>
        <w:rPr>
          <w:rFonts w:ascii="Cambria" w:hAnsi="Cambria"/>
        </w:rPr>
        <w:t>Čelní nakládač s nosností min. 500 kg</w:t>
      </w:r>
    </w:p>
    <w:p w14:paraId="74F14A75" w14:textId="36807EF4" w:rsidR="006C33E0" w:rsidRPr="00D2356B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>Výbava pro jízdu na veřejných komunikacích – silniční světla, výstražné zařízení, v souladu s Pravidly silničního provozu.</w:t>
      </w:r>
    </w:p>
    <w:p w14:paraId="7A9333A0" w14:textId="3110D161" w:rsidR="00183F47" w:rsidRPr="00D2356B" w:rsidRDefault="00183F47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>Sněhové řetězy na všechna 4 kola.</w:t>
      </w:r>
    </w:p>
    <w:p w14:paraId="67C260D0" w14:textId="77777777" w:rsidR="006C33E0" w:rsidRPr="00D2356B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>Servisní prohlídka v záruční a pozáruční době</w:t>
      </w:r>
    </w:p>
    <w:p w14:paraId="27090493" w14:textId="77777777" w:rsidR="006C33E0" w:rsidRPr="00D2356B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>Možnost servisu na místě</w:t>
      </w:r>
    </w:p>
    <w:p w14:paraId="628A3F10" w14:textId="4C64CB1A" w:rsidR="00D2356B" w:rsidRPr="00D2356B" w:rsidRDefault="00D2356B" w:rsidP="00D2356B">
      <w:pPr>
        <w:pStyle w:val="Normlnweb"/>
        <w:tabs>
          <w:tab w:val="left" w:pos="2694"/>
        </w:tabs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ČÁST 2 – </w:t>
      </w:r>
      <w:r w:rsidRPr="00D2356B">
        <w:rPr>
          <w:rFonts w:ascii="Cambria" w:hAnsi="Cambria"/>
          <w:b/>
          <w:bCs/>
        </w:rPr>
        <w:t>ŠÍPOVÁ SNĚHOVÁ RADLICE</w:t>
      </w:r>
    </w:p>
    <w:p w14:paraId="6CA243C4" w14:textId="77777777" w:rsidR="00D2356B" w:rsidRPr="00D2356B" w:rsidRDefault="00D2356B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Zapojení: </w:t>
      </w:r>
      <w:r w:rsidRPr="00D2356B">
        <w:rPr>
          <w:rFonts w:ascii="Cambria" w:hAnsi="Cambria"/>
        </w:rPr>
        <w:tab/>
        <w:t>čelní</w:t>
      </w:r>
    </w:p>
    <w:p w14:paraId="280EB92E" w14:textId="77777777" w:rsidR="00D2356B" w:rsidRPr="00D2356B" w:rsidRDefault="00D2356B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Břit: </w:t>
      </w:r>
      <w:r w:rsidRPr="00D2356B">
        <w:rPr>
          <w:rFonts w:ascii="Cambria" w:hAnsi="Cambria"/>
        </w:rPr>
        <w:tab/>
        <w:t>z pryže</w:t>
      </w:r>
      <w:r w:rsidRPr="00D2356B">
        <w:rPr>
          <w:rFonts w:ascii="Cambria" w:hAnsi="Cambria"/>
        </w:rPr>
        <w:tab/>
      </w:r>
    </w:p>
    <w:p w14:paraId="57E2E0AB" w14:textId="77777777" w:rsidR="00D2356B" w:rsidRPr="00D2356B" w:rsidRDefault="00D2356B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>Záběr v pracovní</w:t>
      </w:r>
    </w:p>
    <w:p w14:paraId="35D1DA7C" w14:textId="77777777" w:rsidR="00D2356B" w:rsidRPr="00D2356B" w:rsidRDefault="00D2356B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poloze: </w:t>
      </w:r>
      <w:r w:rsidRPr="00D2356B">
        <w:rPr>
          <w:rFonts w:ascii="Cambria" w:hAnsi="Cambria"/>
        </w:rPr>
        <w:tab/>
        <w:t>1200 mm</w:t>
      </w:r>
    </w:p>
    <w:p w14:paraId="4EB7A322" w14:textId="77777777" w:rsidR="00D2356B" w:rsidRPr="00D2356B" w:rsidRDefault="00D2356B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Natáčení: </w:t>
      </w:r>
      <w:r w:rsidRPr="00D2356B">
        <w:rPr>
          <w:rFonts w:ascii="Cambria" w:hAnsi="Cambria"/>
        </w:rPr>
        <w:tab/>
        <w:t>±30°</w:t>
      </w:r>
    </w:p>
    <w:p w14:paraId="75FA3241" w14:textId="77777777" w:rsidR="00D2356B" w:rsidRPr="00D2356B" w:rsidRDefault="00D2356B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Natáčení: </w:t>
      </w:r>
      <w:r w:rsidRPr="00D2356B">
        <w:rPr>
          <w:rFonts w:ascii="Cambria" w:hAnsi="Cambria"/>
        </w:rPr>
        <w:tab/>
        <w:t>pomocí hydraulických válců</w:t>
      </w:r>
    </w:p>
    <w:p w14:paraId="386EEFC0" w14:textId="7E9345D7" w:rsidR="00D2356B" w:rsidRPr="00D2356B" w:rsidRDefault="00D2356B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Ovládání: </w:t>
      </w:r>
      <w:r w:rsidRPr="00D2356B">
        <w:rPr>
          <w:rFonts w:ascii="Cambria" w:hAnsi="Cambria"/>
        </w:rPr>
        <w:tab/>
        <w:t>každé křídlo radlice zvlášť</w:t>
      </w:r>
    </w:p>
    <w:p w14:paraId="4DE73F6D" w14:textId="44C07CC1" w:rsidR="00D2356B" w:rsidRPr="00D2356B" w:rsidRDefault="00D2356B" w:rsidP="00D2356B">
      <w:pPr>
        <w:pStyle w:val="Normlnweb"/>
        <w:tabs>
          <w:tab w:val="left" w:pos="2694"/>
        </w:tabs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ČÁST 3 –</w:t>
      </w:r>
      <w:r w:rsidRPr="00D2356B">
        <w:rPr>
          <w:rFonts w:ascii="Cambria" w:hAnsi="Cambria"/>
          <w:b/>
          <w:bCs/>
        </w:rPr>
        <w:t xml:space="preserve"> VÁLEČKOVÝ SYPAČ</w:t>
      </w:r>
    </w:p>
    <w:p w14:paraId="3B791FED" w14:textId="77777777" w:rsidR="00D2356B" w:rsidRPr="00D2356B" w:rsidRDefault="00D2356B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Nakládání: </w:t>
      </w:r>
      <w:r w:rsidRPr="00D2356B">
        <w:rPr>
          <w:rFonts w:ascii="Cambria" w:hAnsi="Cambria"/>
        </w:rPr>
        <w:tab/>
        <w:t>samonakládací</w:t>
      </w:r>
    </w:p>
    <w:p w14:paraId="11D15EFE" w14:textId="72EB3201" w:rsidR="00D2356B" w:rsidRPr="00D2356B" w:rsidRDefault="00D2356B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Pracovní šířka: </w:t>
      </w:r>
      <w:r w:rsidRPr="00D2356B">
        <w:rPr>
          <w:rFonts w:ascii="Cambria" w:hAnsi="Cambria"/>
        </w:rPr>
        <w:tab/>
        <w:t>min. 1400 mm</w:t>
      </w:r>
    </w:p>
    <w:p w14:paraId="2A7B0E37" w14:textId="47ADEAC9" w:rsidR="00D2356B" w:rsidRPr="00D2356B" w:rsidRDefault="00D2356B" w:rsidP="00D2356B">
      <w:pPr>
        <w:pStyle w:val="Normlnweb"/>
        <w:tabs>
          <w:tab w:val="left" w:pos="2694"/>
        </w:tabs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ČÁST 4 –</w:t>
      </w:r>
      <w:r w:rsidRPr="00D2356B">
        <w:rPr>
          <w:rFonts w:ascii="Cambria" w:hAnsi="Cambria"/>
          <w:b/>
          <w:bCs/>
        </w:rPr>
        <w:t xml:space="preserve"> PŘÍKOPOVÝ MULČOVAČ</w:t>
      </w:r>
    </w:p>
    <w:p w14:paraId="4DDD189D" w14:textId="77777777" w:rsidR="00D2356B" w:rsidRPr="00D2356B" w:rsidRDefault="00D2356B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Ovládání: </w:t>
      </w:r>
      <w:r w:rsidRPr="00D2356B">
        <w:rPr>
          <w:rFonts w:ascii="Cambria" w:hAnsi="Cambria"/>
        </w:rPr>
        <w:tab/>
        <w:t>vlastní hydraulický okruh</w:t>
      </w:r>
    </w:p>
    <w:p w14:paraId="36062790" w14:textId="77777777" w:rsidR="00D2356B" w:rsidRPr="00D2356B" w:rsidRDefault="00D2356B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Pracovní záběr: </w:t>
      </w:r>
      <w:r w:rsidRPr="00D2356B">
        <w:rPr>
          <w:rFonts w:ascii="Cambria" w:hAnsi="Cambria"/>
        </w:rPr>
        <w:tab/>
        <w:t>800 mm</w:t>
      </w:r>
    </w:p>
    <w:p w14:paraId="6886D98E" w14:textId="252881B3" w:rsidR="00D2356B" w:rsidRDefault="00D2356B" w:rsidP="006C33E0">
      <w:pPr>
        <w:pStyle w:val="Normlnweb"/>
        <w:tabs>
          <w:tab w:val="left" w:pos="2694"/>
        </w:tabs>
        <w:spacing w:before="0" w:beforeAutospacing="0" w:after="0" w:afterAutospacing="0"/>
        <w:rPr>
          <w:rFonts w:ascii="Cambria" w:hAnsi="Cambria"/>
          <w:b/>
          <w:bCs/>
        </w:rPr>
      </w:pPr>
    </w:p>
    <w:p w14:paraId="6A144101" w14:textId="0475D2F5" w:rsidR="00D2356B" w:rsidRPr="00D2356B" w:rsidRDefault="00D2356B" w:rsidP="00D2356B">
      <w:pPr>
        <w:pStyle w:val="Normlnweb"/>
        <w:tabs>
          <w:tab w:val="left" w:pos="2694"/>
        </w:tabs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ČÁST 5 –</w:t>
      </w:r>
      <w:r w:rsidRPr="00D2356B">
        <w:rPr>
          <w:rFonts w:ascii="Cambria" w:hAnsi="Cambria"/>
          <w:b/>
          <w:bCs/>
        </w:rPr>
        <w:t xml:space="preserve"> NÁVĚS</w:t>
      </w:r>
    </w:p>
    <w:p w14:paraId="260EB0FC" w14:textId="77777777" w:rsidR="00D2356B" w:rsidRPr="00D2356B" w:rsidRDefault="00D2356B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Nosnost: </w:t>
      </w:r>
      <w:r w:rsidRPr="00D2356B">
        <w:rPr>
          <w:rFonts w:ascii="Cambria" w:hAnsi="Cambria"/>
        </w:rPr>
        <w:tab/>
        <w:t>2000 kg</w:t>
      </w:r>
    </w:p>
    <w:p w14:paraId="1CA8836C" w14:textId="77777777" w:rsidR="00D2356B" w:rsidRPr="00D2356B" w:rsidRDefault="00D2356B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Výška bočnice: </w:t>
      </w:r>
      <w:r w:rsidRPr="00D2356B">
        <w:rPr>
          <w:rFonts w:ascii="Cambria" w:hAnsi="Cambria"/>
        </w:rPr>
        <w:tab/>
        <w:t>800 mm</w:t>
      </w:r>
    </w:p>
    <w:p w14:paraId="07C691D7" w14:textId="6275E5C2" w:rsidR="00D2356B" w:rsidRDefault="00D2356B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Brzda: </w:t>
      </w:r>
      <w:r w:rsidRPr="00D2356B">
        <w:rPr>
          <w:rFonts w:ascii="Cambria" w:hAnsi="Cambria"/>
        </w:rPr>
        <w:tab/>
        <w:t>nájezdová</w:t>
      </w:r>
    </w:p>
    <w:p w14:paraId="5FFC29D4" w14:textId="2C590C2C" w:rsidR="00341A94" w:rsidRPr="00D2356B" w:rsidRDefault="00341A94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>
        <w:rPr>
          <w:rFonts w:ascii="Cambria" w:hAnsi="Cambria"/>
        </w:rPr>
        <w:t>Sklápění:</w:t>
      </w:r>
      <w:r>
        <w:rPr>
          <w:rFonts w:ascii="Cambria" w:hAnsi="Cambria"/>
        </w:rPr>
        <w:tab/>
        <w:t>na tři strany</w:t>
      </w:r>
    </w:p>
    <w:p w14:paraId="20013C4B" w14:textId="67D5A325" w:rsidR="006C33E0" w:rsidRPr="00D2356B" w:rsidRDefault="006C33E0" w:rsidP="006C33E0">
      <w:pPr>
        <w:pStyle w:val="Normlnweb"/>
        <w:tabs>
          <w:tab w:val="left" w:pos="2694"/>
        </w:tabs>
        <w:spacing w:before="0" w:beforeAutospacing="0" w:after="0" w:afterAutospacing="0"/>
        <w:rPr>
          <w:rFonts w:ascii="Cambria" w:hAnsi="Cambria"/>
          <w:b/>
          <w:bCs/>
        </w:rPr>
      </w:pPr>
    </w:p>
    <w:p w14:paraId="6A72C842" w14:textId="372AB754" w:rsidR="006C33E0" w:rsidRPr="00D2356B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</w:p>
    <w:p w14:paraId="5E712AB6" w14:textId="77777777" w:rsidR="00183F47" w:rsidRPr="00D2356B" w:rsidRDefault="00183F47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</w:p>
    <w:p w14:paraId="488F6391" w14:textId="77777777" w:rsidR="004A5BC4" w:rsidRPr="00D2356B" w:rsidRDefault="004A5BC4" w:rsidP="00183F47">
      <w:pPr>
        <w:tabs>
          <w:tab w:val="left" w:pos="2694"/>
        </w:tabs>
        <w:spacing w:after="0"/>
        <w:ind w:left="284"/>
        <w:rPr>
          <w:rFonts w:ascii="Cambria" w:hAnsi="Cambria"/>
          <w:sz w:val="24"/>
          <w:szCs w:val="24"/>
        </w:rPr>
      </w:pPr>
    </w:p>
    <w:sectPr w:rsidR="004A5BC4" w:rsidRPr="00D2356B" w:rsidSect="00183F47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E0"/>
    <w:rsid w:val="00183F47"/>
    <w:rsid w:val="00341A94"/>
    <w:rsid w:val="004A5BC4"/>
    <w:rsid w:val="005831BB"/>
    <w:rsid w:val="006C33E0"/>
    <w:rsid w:val="00973221"/>
    <w:rsid w:val="00B12579"/>
    <w:rsid w:val="00D2356B"/>
    <w:rsid w:val="00D33C08"/>
    <w:rsid w:val="00EC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F353"/>
  <w15:chartTrackingRefBased/>
  <w15:docId w15:val="{A5A883F9-DCB6-49AB-B681-086F966B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9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Sochová</dc:creator>
  <cp:keywords/>
  <dc:description/>
  <cp:lastModifiedBy>Antonín Tulach</cp:lastModifiedBy>
  <cp:revision>3</cp:revision>
  <dcterms:created xsi:type="dcterms:W3CDTF">2022-08-12T09:04:00Z</dcterms:created>
  <dcterms:modified xsi:type="dcterms:W3CDTF">2022-08-13T18:00:00Z</dcterms:modified>
</cp:coreProperties>
</file>